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D8E65" w14:textId="714B483F" w:rsidR="002F2BED" w:rsidRDefault="000B09DB" w:rsidP="000B09DB">
      <w:pPr>
        <w:pStyle w:val="NoSpacing"/>
        <w:rPr>
          <w:lang w:val="en-US"/>
        </w:rPr>
      </w:pPr>
      <w:r>
        <w:rPr>
          <w:lang w:val="en-US"/>
        </w:rPr>
        <w:t>Circular of 13/12/2021</w:t>
      </w:r>
    </w:p>
    <w:p w14:paraId="701F8588" w14:textId="04529AEF" w:rsidR="000B09DB" w:rsidRDefault="000B09DB" w:rsidP="000B09DB">
      <w:pPr>
        <w:pStyle w:val="NoSpacing"/>
        <w:rPr>
          <w:lang w:val="en-US"/>
        </w:rPr>
      </w:pPr>
    </w:p>
    <w:p w14:paraId="700E8548" w14:textId="6B7327A5" w:rsidR="000B09DB" w:rsidRPr="000B09DB" w:rsidRDefault="000B09DB" w:rsidP="000B09DB">
      <w:pPr>
        <w:pStyle w:val="NoSpacing"/>
        <w:rPr>
          <w:u w:val="single"/>
          <w:lang w:val="en-US"/>
        </w:rPr>
      </w:pPr>
      <w:r w:rsidRPr="000B09DB">
        <w:rPr>
          <w:u w:val="single"/>
          <w:lang w:val="en-US"/>
        </w:rPr>
        <w:t>Examination arrangements for 2021-22</w:t>
      </w:r>
    </w:p>
    <w:p w14:paraId="3BC4CEF7" w14:textId="0844B479" w:rsidR="000B09DB" w:rsidRDefault="000B09DB" w:rsidP="000B09DB">
      <w:pPr>
        <w:pStyle w:val="NoSpacing"/>
        <w:rPr>
          <w:lang w:val="en-US"/>
        </w:rPr>
      </w:pPr>
    </w:p>
    <w:p w14:paraId="25EA8C41" w14:textId="77777777" w:rsidR="000B09DB" w:rsidRDefault="000B09DB" w:rsidP="000B09DB">
      <w:pPr>
        <w:rPr>
          <w:color w:val="000000"/>
          <w:sz w:val="24"/>
          <w:szCs w:val="24"/>
        </w:rPr>
      </w:pPr>
      <w:r>
        <w:rPr>
          <w:color w:val="000000"/>
          <w:sz w:val="24"/>
          <w:szCs w:val="24"/>
        </w:rPr>
        <w:t>Dear Classics students, </w:t>
      </w:r>
    </w:p>
    <w:p w14:paraId="32134F90" w14:textId="77777777" w:rsidR="000B09DB" w:rsidRDefault="000B09DB" w:rsidP="000B09DB">
      <w:pPr>
        <w:rPr>
          <w:color w:val="000000"/>
          <w:sz w:val="24"/>
          <w:szCs w:val="24"/>
        </w:rPr>
      </w:pPr>
      <w:r>
        <w:rPr>
          <w:color w:val="000000"/>
          <w:sz w:val="24"/>
          <w:szCs w:val="24"/>
        </w:rPr>
        <w:t> </w:t>
      </w:r>
    </w:p>
    <w:p w14:paraId="29E018C3" w14:textId="77777777" w:rsidR="000B09DB" w:rsidRDefault="000B09DB" w:rsidP="000B09DB">
      <w:pPr>
        <w:rPr>
          <w:color w:val="000000"/>
          <w:sz w:val="24"/>
          <w:szCs w:val="24"/>
        </w:rPr>
      </w:pPr>
      <w:r>
        <w:rPr>
          <w:color w:val="000000"/>
          <w:sz w:val="24"/>
          <w:szCs w:val="24"/>
        </w:rPr>
        <w:t>We thought you might want to know now that our plans for the 2022 examinations have not changed. Those plans remain: </w:t>
      </w:r>
    </w:p>
    <w:p w14:paraId="1522B554" w14:textId="77777777" w:rsidR="000B09DB" w:rsidRDefault="000B09DB" w:rsidP="000B09DB">
      <w:pPr>
        <w:rPr>
          <w:sz w:val="24"/>
          <w:szCs w:val="24"/>
        </w:rPr>
      </w:pPr>
      <w:r>
        <w:rPr>
          <w:color w:val="000000"/>
          <w:sz w:val="24"/>
          <w:szCs w:val="24"/>
        </w:rPr>
        <w:t> </w:t>
      </w:r>
    </w:p>
    <w:p w14:paraId="6F930BBD" w14:textId="77777777" w:rsidR="000B09DB" w:rsidRDefault="000B09DB" w:rsidP="000B09DB">
      <w:pPr>
        <w:rPr>
          <w:color w:val="000000"/>
          <w:sz w:val="24"/>
          <w:szCs w:val="24"/>
        </w:rPr>
      </w:pPr>
      <w:r>
        <w:rPr>
          <w:b/>
          <w:bCs/>
          <w:color w:val="000000"/>
          <w:sz w:val="24"/>
          <w:szCs w:val="24"/>
        </w:rPr>
        <w:t>Part II </w:t>
      </w:r>
    </w:p>
    <w:p w14:paraId="773642A6" w14:textId="77777777" w:rsidR="000B09DB" w:rsidRDefault="000B09DB" w:rsidP="000B09DB">
      <w:pPr>
        <w:rPr>
          <w:color w:val="000000"/>
          <w:sz w:val="24"/>
          <w:szCs w:val="24"/>
        </w:rPr>
      </w:pPr>
      <w:proofErr w:type="gramStart"/>
      <w:r>
        <w:rPr>
          <w:color w:val="000000"/>
          <w:sz w:val="24"/>
          <w:szCs w:val="24"/>
        </w:rPr>
        <w:t>With the exception of</w:t>
      </w:r>
      <w:proofErr w:type="gramEnd"/>
      <w:r>
        <w:rPr>
          <w:color w:val="000000"/>
          <w:sz w:val="24"/>
          <w:szCs w:val="24"/>
        </w:rPr>
        <w:t xml:space="preserve"> A4, for which we will hold a 3-hour in-person examination, all Part II papers will be examined as open-book (online) examinations in a 5-hour window. There will be a maximum of 5000 words in total for all three essay questions. No one essay should be longer than 2000 words. </w:t>
      </w:r>
    </w:p>
    <w:p w14:paraId="77A7D735" w14:textId="77777777" w:rsidR="000B09DB" w:rsidRDefault="000B09DB" w:rsidP="000B09DB">
      <w:pPr>
        <w:rPr>
          <w:color w:val="000000"/>
          <w:sz w:val="24"/>
          <w:szCs w:val="24"/>
        </w:rPr>
      </w:pPr>
      <w:r>
        <w:rPr>
          <w:color w:val="000000"/>
          <w:sz w:val="24"/>
          <w:szCs w:val="24"/>
        </w:rPr>
        <w:t> </w:t>
      </w:r>
    </w:p>
    <w:p w14:paraId="7CF804A9" w14:textId="77777777" w:rsidR="000B09DB" w:rsidRDefault="000B09DB" w:rsidP="000B09DB">
      <w:pPr>
        <w:rPr>
          <w:color w:val="000000"/>
          <w:sz w:val="24"/>
          <w:szCs w:val="24"/>
        </w:rPr>
      </w:pPr>
      <w:r>
        <w:rPr>
          <w:b/>
          <w:bCs/>
          <w:color w:val="000000"/>
          <w:sz w:val="24"/>
          <w:szCs w:val="24"/>
        </w:rPr>
        <w:t>Part IB </w:t>
      </w:r>
    </w:p>
    <w:p w14:paraId="51D7C3B3" w14:textId="77777777" w:rsidR="000B09DB" w:rsidRDefault="000B09DB" w:rsidP="000B09DB">
      <w:pPr>
        <w:rPr>
          <w:color w:val="000000"/>
          <w:sz w:val="24"/>
          <w:szCs w:val="24"/>
        </w:rPr>
      </w:pPr>
      <w:r>
        <w:rPr>
          <w:color w:val="000000"/>
          <w:sz w:val="24"/>
          <w:szCs w:val="24"/>
        </w:rPr>
        <w:t>Language examinations (Papers 1–4 and 11–12) will be held as 3-hour in-person examinations. Note that there is a distinction between Papers 2A and 2B this year. Paper 2A is for candidates who had no knowledge of Greek before entry to the University. Paper 2B is for candidates who had G.C.S.E. (or equivalent) but not A-Level (or equivalent) in Greek before entry to the University. </w:t>
      </w:r>
    </w:p>
    <w:p w14:paraId="5D7B910D" w14:textId="77777777" w:rsidR="000B09DB" w:rsidRDefault="000B09DB" w:rsidP="000B09DB">
      <w:pPr>
        <w:rPr>
          <w:color w:val="000000"/>
          <w:sz w:val="24"/>
          <w:szCs w:val="24"/>
        </w:rPr>
      </w:pPr>
      <w:r>
        <w:rPr>
          <w:color w:val="000000"/>
          <w:sz w:val="24"/>
          <w:szCs w:val="24"/>
        </w:rPr>
        <w:t> </w:t>
      </w:r>
    </w:p>
    <w:p w14:paraId="6878968F" w14:textId="77777777" w:rsidR="000B09DB" w:rsidRDefault="000B09DB" w:rsidP="000B09DB">
      <w:pPr>
        <w:rPr>
          <w:color w:val="000000"/>
          <w:sz w:val="24"/>
          <w:szCs w:val="24"/>
        </w:rPr>
      </w:pPr>
      <w:r>
        <w:rPr>
          <w:color w:val="000000"/>
          <w:sz w:val="24"/>
          <w:szCs w:val="24"/>
        </w:rPr>
        <w:t>Papers 7–10 will be held as open-book (online) examinations within a 5-hour window. There will be a maximum of 5000 words in total for all three essay questions in Papers 7-10. No one essay should be longer than 2000 words. </w:t>
      </w:r>
    </w:p>
    <w:p w14:paraId="7534C8EF" w14:textId="77777777" w:rsidR="000B09DB" w:rsidRDefault="000B09DB" w:rsidP="000B09DB">
      <w:pPr>
        <w:rPr>
          <w:color w:val="000000"/>
          <w:sz w:val="24"/>
          <w:szCs w:val="24"/>
        </w:rPr>
      </w:pPr>
      <w:r>
        <w:rPr>
          <w:color w:val="000000"/>
          <w:sz w:val="24"/>
          <w:szCs w:val="24"/>
        </w:rPr>
        <w:t> </w:t>
      </w:r>
    </w:p>
    <w:p w14:paraId="050D62A0" w14:textId="77777777" w:rsidR="000B09DB" w:rsidRDefault="000B09DB" w:rsidP="000B09DB">
      <w:pPr>
        <w:rPr>
          <w:color w:val="000000"/>
          <w:sz w:val="24"/>
          <w:szCs w:val="24"/>
        </w:rPr>
      </w:pPr>
      <w:r>
        <w:rPr>
          <w:color w:val="000000"/>
          <w:sz w:val="24"/>
          <w:szCs w:val="24"/>
        </w:rPr>
        <w:t>Papers 5 and 6 will be held as 3-hour in-person examinations in the examination hall.  </w:t>
      </w:r>
    </w:p>
    <w:p w14:paraId="6D8D59E1" w14:textId="77777777" w:rsidR="000B09DB" w:rsidRDefault="000B09DB" w:rsidP="000B09DB">
      <w:pPr>
        <w:rPr>
          <w:color w:val="000000"/>
          <w:sz w:val="24"/>
          <w:szCs w:val="24"/>
        </w:rPr>
      </w:pPr>
      <w:r>
        <w:rPr>
          <w:color w:val="000000"/>
          <w:sz w:val="24"/>
          <w:szCs w:val="24"/>
        </w:rPr>
        <w:t> </w:t>
      </w:r>
    </w:p>
    <w:p w14:paraId="62BE110F" w14:textId="77777777" w:rsidR="000B09DB" w:rsidRDefault="000B09DB" w:rsidP="000B09DB">
      <w:pPr>
        <w:rPr>
          <w:color w:val="000000"/>
          <w:sz w:val="24"/>
          <w:szCs w:val="24"/>
        </w:rPr>
      </w:pPr>
      <w:r>
        <w:rPr>
          <w:b/>
          <w:bCs/>
          <w:color w:val="000000"/>
          <w:sz w:val="24"/>
          <w:szCs w:val="24"/>
        </w:rPr>
        <w:t>Part IA </w:t>
      </w:r>
    </w:p>
    <w:p w14:paraId="30A16443" w14:textId="77777777" w:rsidR="000B09DB" w:rsidRDefault="000B09DB" w:rsidP="000B09DB">
      <w:pPr>
        <w:rPr>
          <w:color w:val="000000"/>
          <w:sz w:val="24"/>
          <w:szCs w:val="24"/>
        </w:rPr>
      </w:pPr>
      <w:r>
        <w:rPr>
          <w:color w:val="000000"/>
          <w:sz w:val="24"/>
          <w:szCs w:val="24"/>
        </w:rPr>
        <w:t>All Part IA examinations will be in-person examinations in the examination hall.  </w:t>
      </w:r>
    </w:p>
    <w:p w14:paraId="3A9022D3" w14:textId="77777777" w:rsidR="000B09DB" w:rsidRDefault="000B09DB" w:rsidP="000B09DB">
      <w:pPr>
        <w:rPr>
          <w:color w:val="000000"/>
          <w:sz w:val="24"/>
          <w:szCs w:val="24"/>
        </w:rPr>
      </w:pPr>
      <w:r>
        <w:rPr>
          <w:color w:val="000000"/>
          <w:sz w:val="24"/>
          <w:szCs w:val="24"/>
        </w:rPr>
        <w:t> </w:t>
      </w:r>
    </w:p>
    <w:p w14:paraId="4694D33E" w14:textId="77777777" w:rsidR="000B09DB" w:rsidRDefault="000B09DB" w:rsidP="000B09DB">
      <w:pPr>
        <w:rPr>
          <w:color w:val="000000"/>
          <w:sz w:val="24"/>
          <w:szCs w:val="24"/>
        </w:rPr>
      </w:pPr>
      <w:r>
        <w:rPr>
          <w:b/>
          <w:bCs/>
          <w:color w:val="000000"/>
          <w:sz w:val="24"/>
          <w:szCs w:val="24"/>
        </w:rPr>
        <w:t>Prelim </w:t>
      </w:r>
    </w:p>
    <w:p w14:paraId="5678BC27" w14:textId="77777777" w:rsidR="000B09DB" w:rsidRDefault="000B09DB" w:rsidP="000B09DB">
      <w:pPr>
        <w:rPr>
          <w:color w:val="000000"/>
          <w:sz w:val="24"/>
          <w:szCs w:val="24"/>
        </w:rPr>
      </w:pPr>
      <w:r>
        <w:rPr>
          <w:color w:val="000000"/>
          <w:sz w:val="24"/>
          <w:szCs w:val="24"/>
        </w:rPr>
        <w:t>Apart from the portfolio essays, all examinations will be in-person examinations. </w:t>
      </w:r>
    </w:p>
    <w:p w14:paraId="70D6FAB5" w14:textId="77777777" w:rsidR="000B09DB" w:rsidRDefault="000B09DB" w:rsidP="000B09DB">
      <w:pPr>
        <w:rPr>
          <w:color w:val="000000"/>
          <w:sz w:val="24"/>
          <w:szCs w:val="24"/>
        </w:rPr>
      </w:pPr>
      <w:r>
        <w:rPr>
          <w:color w:val="000000"/>
          <w:sz w:val="24"/>
          <w:szCs w:val="24"/>
        </w:rPr>
        <w:t> </w:t>
      </w:r>
    </w:p>
    <w:p w14:paraId="025CEA18" w14:textId="77777777" w:rsidR="000B09DB" w:rsidRDefault="000B09DB" w:rsidP="000B09DB">
      <w:pPr>
        <w:rPr>
          <w:color w:val="000000"/>
          <w:sz w:val="24"/>
          <w:szCs w:val="24"/>
        </w:rPr>
      </w:pPr>
      <w:r>
        <w:rPr>
          <w:color w:val="000000"/>
          <w:sz w:val="24"/>
          <w:szCs w:val="24"/>
        </w:rPr>
        <w:t> </w:t>
      </w:r>
    </w:p>
    <w:p w14:paraId="418D4368" w14:textId="77777777" w:rsidR="000B09DB" w:rsidRDefault="000B09DB" w:rsidP="000B09DB">
      <w:pPr>
        <w:rPr>
          <w:color w:val="000000"/>
          <w:sz w:val="24"/>
          <w:szCs w:val="24"/>
        </w:rPr>
      </w:pPr>
      <w:r>
        <w:rPr>
          <w:color w:val="000000"/>
          <w:sz w:val="24"/>
          <w:szCs w:val="24"/>
        </w:rPr>
        <w:t xml:space="preserve">As you prepare for next term, we ask that you prepare with these examination plans in mind. If changing circumstances make these plans impossible, we will advise and inform you as quickly as possible of what changes need to be put in place. Any new plans would be based on the principle that you have been preparing for the 2022 examination plans described above. Please note that we do not </w:t>
      </w:r>
      <w:proofErr w:type="gramStart"/>
      <w:r>
        <w:rPr>
          <w:color w:val="000000"/>
          <w:sz w:val="24"/>
          <w:szCs w:val="24"/>
        </w:rPr>
        <w:t>at the moment</w:t>
      </w:r>
      <w:proofErr w:type="gramEnd"/>
      <w:r>
        <w:rPr>
          <w:color w:val="000000"/>
          <w:sz w:val="24"/>
          <w:szCs w:val="24"/>
        </w:rPr>
        <w:t xml:space="preserve"> expect changing circumstances to affect the 2022 examination plans described above. </w:t>
      </w:r>
    </w:p>
    <w:p w14:paraId="635FB876" w14:textId="77777777" w:rsidR="000B09DB" w:rsidRDefault="000B09DB" w:rsidP="000B09DB">
      <w:pPr>
        <w:rPr>
          <w:color w:val="000000"/>
          <w:sz w:val="24"/>
          <w:szCs w:val="24"/>
        </w:rPr>
      </w:pPr>
      <w:r>
        <w:rPr>
          <w:color w:val="000000"/>
          <w:sz w:val="24"/>
          <w:szCs w:val="24"/>
        </w:rPr>
        <w:t> </w:t>
      </w:r>
    </w:p>
    <w:p w14:paraId="6A3462E0" w14:textId="77777777" w:rsidR="000B09DB" w:rsidRDefault="000B09DB" w:rsidP="000B09DB">
      <w:pPr>
        <w:rPr>
          <w:color w:val="000000"/>
          <w:sz w:val="24"/>
          <w:szCs w:val="24"/>
        </w:rPr>
      </w:pPr>
      <w:r>
        <w:rPr>
          <w:color w:val="000000"/>
          <w:sz w:val="24"/>
          <w:szCs w:val="24"/>
        </w:rPr>
        <w:t>We send all of you our very best wishes for the holidays, and we hope you have a restful, interesting, and safe vacation in the weeks ahead. </w:t>
      </w:r>
    </w:p>
    <w:p w14:paraId="76C22DAC" w14:textId="77777777" w:rsidR="000B09DB" w:rsidRDefault="000B09DB" w:rsidP="000B09DB">
      <w:pPr>
        <w:rPr>
          <w:color w:val="000000"/>
          <w:sz w:val="24"/>
          <w:szCs w:val="24"/>
        </w:rPr>
      </w:pPr>
      <w:r>
        <w:rPr>
          <w:color w:val="000000"/>
          <w:sz w:val="24"/>
          <w:szCs w:val="24"/>
        </w:rPr>
        <w:t> </w:t>
      </w:r>
    </w:p>
    <w:p w14:paraId="125F1AD2" w14:textId="77777777" w:rsidR="000B09DB" w:rsidRDefault="000B09DB" w:rsidP="000B09DB">
      <w:pPr>
        <w:rPr>
          <w:color w:val="000000"/>
          <w:sz w:val="24"/>
          <w:szCs w:val="24"/>
        </w:rPr>
      </w:pPr>
      <w:r>
        <w:rPr>
          <w:color w:val="000000"/>
          <w:sz w:val="24"/>
          <w:szCs w:val="24"/>
        </w:rPr>
        <w:t>Kind regards, </w:t>
      </w:r>
    </w:p>
    <w:p w14:paraId="4ECC3829" w14:textId="1F9C3CC4" w:rsidR="000B09DB" w:rsidRPr="000B09DB" w:rsidRDefault="000B09DB" w:rsidP="000B09DB">
      <w:pPr>
        <w:rPr>
          <w:color w:val="000000"/>
          <w:sz w:val="24"/>
          <w:szCs w:val="24"/>
        </w:rPr>
      </w:pPr>
      <w:r>
        <w:rPr>
          <w:color w:val="000000"/>
          <w:sz w:val="24"/>
          <w:szCs w:val="24"/>
        </w:rPr>
        <w:t>Renaud Gagné and Robin Osborne </w:t>
      </w:r>
    </w:p>
    <w:sectPr w:rsidR="000B09DB" w:rsidRPr="000B09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9DB"/>
    <w:rsid w:val="000B09DB"/>
    <w:rsid w:val="002F2BED"/>
    <w:rsid w:val="005531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8EF50"/>
  <w15:chartTrackingRefBased/>
  <w15:docId w15:val="{1A551420-507B-4D2E-8A37-3F0E55362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09DB"/>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09D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6702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313</Words>
  <Characters>1789</Characters>
  <Application>Microsoft Office Word</Application>
  <DocSecurity>0</DocSecurity>
  <Lines>14</Lines>
  <Paragraphs>4</Paragraphs>
  <ScaleCrop>false</ScaleCrop>
  <Company/>
  <LinksUpToDate>false</LinksUpToDate>
  <CharactersWithSpaces>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 Undicino</dc:creator>
  <cp:keywords/>
  <dc:description/>
  <cp:lastModifiedBy>Lina Undicino</cp:lastModifiedBy>
  <cp:revision>1</cp:revision>
  <dcterms:created xsi:type="dcterms:W3CDTF">2022-02-04T10:50:00Z</dcterms:created>
  <dcterms:modified xsi:type="dcterms:W3CDTF">2022-02-04T10:52:00Z</dcterms:modified>
</cp:coreProperties>
</file>